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8E5620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60</w:t>
      </w:r>
      <w:r w:rsidR="00656C0C">
        <w:rPr>
          <w:rFonts w:eastAsia="Arial Unicode MS"/>
          <w:b/>
        </w:rPr>
        <w:t>9</w:t>
      </w:r>
    </w:p>
    <w:p w14:paraId="46580069" w14:textId="7800182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4822F3">
        <w:rPr>
          <w:rFonts w:eastAsia="Arial Unicode MS"/>
        </w:rPr>
        <w:t>5</w:t>
      </w:r>
      <w:r w:rsidR="00656C0C">
        <w:rPr>
          <w:rFonts w:eastAsia="Arial Unicode MS"/>
        </w:rPr>
        <w:t>5</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4A282A97" w14:textId="67B8C59B" w:rsidR="00656C0C" w:rsidRPr="00656C0C" w:rsidRDefault="00656C0C" w:rsidP="00656C0C">
      <w:pPr>
        <w:jc w:val="both"/>
        <w:rPr>
          <w:rFonts w:cs="Calibri"/>
          <w:b/>
          <w:color w:val="000000"/>
        </w:rPr>
      </w:pPr>
      <w:bookmarkStart w:id="11" w:name="_Hlk101271480"/>
      <w:bookmarkStart w:id="12" w:name="_Hlk106288471"/>
      <w:r w:rsidRPr="00656C0C">
        <w:rPr>
          <w:rFonts w:eastAsia="Calibri"/>
          <w:b/>
          <w:color w:val="000000"/>
        </w:rPr>
        <w:t xml:space="preserve">Par </w:t>
      </w:r>
      <w:r w:rsidRPr="00656C0C">
        <w:rPr>
          <w:rFonts w:cs="Calibri"/>
          <w:b/>
          <w:color w:val="000000"/>
        </w:rPr>
        <w:t>pārvaldes uzdevuma deleģēšanu „Biedrībai bērniem, jauniešiem un pieaugušajiem ar dažādiem funkcionāliem traucējumiem “Mēs saviem bērniem”</w:t>
      </w:r>
      <w:r>
        <w:rPr>
          <w:rFonts w:cs="Calibri"/>
          <w:b/>
          <w:color w:val="000000"/>
        </w:rPr>
        <w:t>”</w:t>
      </w:r>
    </w:p>
    <w:bookmarkEnd w:id="11"/>
    <w:p w14:paraId="1F426A57" w14:textId="77777777" w:rsidR="00656C0C" w:rsidRPr="00656C0C" w:rsidRDefault="00656C0C" w:rsidP="00656C0C">
      <w:pPr>
        <w:jc w:val="both"/>
        <w:rPr>
          <w:i/>
          <w:color w:val="000000"/>
        </w:rPr>
      </w:pPr>
    </w:p>
    <w:p w14:paraId="51F648AC" w14:textId="77777777" w:rsidR="00656C0C" w:rsidRPr="00656C0C" w:rsidRDefault="00656C0C" w:rsidP="00656C0C">
      <w:pPr>
        <w:ind w:firstLine="720"/>
        <w:jc w:val="both"/>
        <w:rPr>
          <w:color w:val="000000"/>
        </w:rPr>
      </w:pPr>
      <w:r w:rsidRPr="00656C0C">
        <w:rPr>
          <w:color w:val="000000"/>
        </w:rPr>
        <w:t>Madonas novada pašvaldība (turpmāk – Pašvaldība) 2021. gada 25. novembra saistošajos noteikumos Nr. 19 “Par sociālajiem pakalpojumiem Madonas novadā” (turpmāk – Saistošie noteikumi) 5. punktā noteiktie sociālie pakalpojumi, ko sniedz Madonas novada pašvaldība.</w:t>
      </w:r>
    </w:p>
    <w:p w14:paraId="704EC9BF" w14:textId="77777777" w:rsidR="00656C0C" w:rsidRPr="00656C0C" w:rsidRDefault="00656C0C" w:rsidP="00656C0C">
      <w:pPr>
        <w:ind w:firstLine="720"/>
        <w:jc w:val="both"/>
        <w:rPr>
          <w:color w:val="000000"/>
        </w:rPr>
      </w:pPr>
      <w:r w:rsidRPr="00656C0C">
        <w:rPr>
          <w:color w:val="000000"/>
        </w:rPr>
        <w:t>Pašvaldības un biedrības “Biedrība bērniem, jauniešiem un pieaugušajiem ar dažādiem funkcionālajiem traucējumiem “Mēs saviem bērniem”” (turpmāk – Biedrība),</w:t>
      </w:r>
      <w:r w:rsidRPr="00656C0C">
        <w:rPr>
          <w:color w:val="000000"/>
          <w:lang w:eastAsia="hi-IN" w:bidi="hi-IN"/>
        </w:rPr>
        <w:t xml:space="preserve"> vienotais reģistrācijas Nr. 40008042036,</w:t>
      </w:r>
      <w:r w:rsidRPr="00656C0C">
        <w:rPr>
          <w:color w:val="000000"/>
        </w:rPr>
        <w:t xml:space="preserve"> deleģēšanas līgums par pārvaldes uzdevuma – sociālās rehabilitācijas pakalpojuma sniegšana bērniem ar funkcionāliem traucējumiem vai invaliditāti; dienas aprūpes centra pakalpojuma bērniem ar funkcionāliem traucējumiem; atelpas brīža pakalpojuma bērniem ar funkcionāliem traucējumiem, noslēgts no 2022. gada 8. novembra līdz 2023. gada 7. novembrim.</w:t>
      </w:r>
    </w:p>
    <w:p w14:paraId="199E875F" w14:textId="77777777" w:rsidR="00656C0C" w:rsidRPr="00656C0C" w:rsidRDefault="00656C0C" w:rsidP="00656C0C">
      <w:pPr>
        <w:widowControl w:val="0"/>
        <w:suppressAutoHyphens/>
        <w:ind w:firstLine="720"/>
        <w:jc w:val="both"/>
        <w:rPr>
          <w:rFonts w:eastAsia="SimSun" w:cs="Arial"/>
          <w:color w:val="000000"/>
          <w:kern w:val="1"/>
          <w:lang w:eastAsia="hi-IN" w:bidi="hi-IN"/>
        </w:rPr>
      </w:pPr>
      <w:r w:rsidRPr="00656C0C">
        <w:rPr>
          <w:rFonts w:eastAsia="SimSun" w:cs="Arial"/>
          <w:color w:val="000000"/>
          <w:kern w:val="1"/>
          <w:lang w:eastAsia="hi-IN" w:bidi="hi-IN"/>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71BBF909" w14:textId="77777777" w:rsidR="00656C0C" w:rsidRPr="00656C0C" w:rsidRDefault="00656C0C" w:rsidP="00656C0C">
      <w:pPr>
        <w:widowControl w:val="0"/>
        <w:suppressAutoHyphens/>
        <w:ind w:firstLine="720"/>
        <w:jc w:val="both"/>
        <w:rPr>
          <w:rFonts w:eastAsia="SimSun" w:cs="Arial"/>
          <w:color w:val="000000"/>
          <w:kern w:val="1"/>
          <w:lang w:eastAsia="hi-IN" w:bidi="hi-IN"/>
        </w:rPr>
      </w:pPr>
      <w:r w:rsidRPr="00656C0C">
        <w:rPr>
          <w:rFonts w:eastAsia="SimSun" w:cs="Arial"/>
          <w:color w:val="000000"/>
          <w:kern w:val="1"/>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534DD0F2" w14:textId="77777777" w:rsidR="00656C0C" w:rsidRPr="00656C0C" w:rsidRDefault="00656C0C" w:rsidP="00656C0C">
      <w:pPr>
        <w:widowControl w:val="0"/>
        <w:suppressAutoHyphens/>
        <w:ind w:firstLine="720"/>
        <w:jc w:val="both"/>
        <w:rPr>
          <w:rFonts w:eastAsia="SimSun" w:cs="Calibri"/>
          <w:kern w:val="1"/>
          <w:lang w:eastAsia="hi-IN" w:bidi="hi-IN"/>
        </w:rPr>
      </w:pPr>
      <w:r w:rsidRPr="00656C0C">
        <w:rPr>
          <w:rFonts w:eastAsia="SimSun" w:cs="Calibri"/>
          <w:kern w:val="1"/>
          <w:lang w:eastAsia="hi-IN" w:bidi="hi-IN"/>
        </w:rPr>
        <w:t xml:space="preserve">Saistošajos noteikumos ir paredzēts, ka pašvaldība sniedz šādus sociālos pakalpojumus: sociālās rehabilitācijas pakalpojumu bērniem ar funkcionāliem traucējumiem vai invaliditāti, atelpas brīža pakalpojumu, dienas aprūpes centra pakalpojums bērniem ar funkcionāliem traucējumiem (turpmāk – sociālie pakalpojumi). Saistošajos noteikumos pašvaldība paredzējusi, ka sociālos pakalpojumus persona var saņemt pie pakalpojuma sniedzēja, ar kuru pašvaldība noslēgusi līgumu. </w:t>
      </w:r>
    </w:p>
    <w:p w14:paraId="6B55A55C" w14:textId="77777777" w:rsidR="00656C0C" w:rsidRPr="00656C0C" w:rsidRDefault="00656C0C" w:rsidP="00656C0C">
      <w:pPr>
        <w:widowControl w:val="0"/>
        <w:suppressAutoHyphens/>
        <w:ind w:firstLine="720"/>
        <w:jc w:val="both"/>
        <w:rPr>
          <w:rFonts w:eastAsia="SimSun" w:cs="Calibri"/>
          <w:kern w:val="1"/>
          <w:lang w:eastAsia="hi-IN" w:bidi="hi-IN"/>
        </w:rPr>
      </w:pPr>
      <w:r w:rsidRPr="00656C0C">
        <w:rPr>
          <w:rFonts w:eastAsia="SimSun" w:cs="Calibri"/>
          <w:kern w:val="1"/>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8" w:history="1">
        <w:r w:rsidRPr="00656C0C">
          <w:rPr>
            <w:rFonts w:eastAsia="SimSun" w:cs="Calibri"/>
            <w:kern w:val="1"/>
            <w:u w:val="single"/>
            <w:lang w:eastAsia="hi-IN" w:bidi="hi-IN"/>
          </w:rPr>
          <w:t>41. panta</w:t>
        </w:r>
        <w:r w:rsidRPr="00656C0C">
          <w:rPr>
            <w:rFonts w:eastAsia="SimSun" w:cs="Calibri"/>
            <w:kern w:val="1"/>
            <w:lang w:eastAsia="hi-IN" w:bidi="hi-IN"/>
          </w:rPr>
          <w:t xml:space="preserve">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w:t>
        </w:r>
        <w:r w:rsidRPr="00656C0C">
          <w:rPr>
            <w:rFonts w:eastAsia="SimSun" w:cs="Calibri"/>
            <w:kern w:val="1"/>
            <w:lang w:eastAsia="hi-IN" w:bidi="hi-IN"/>
          </w:rPr>
          <w:lastRenderedPageBreak/>
          <w:t>personāla kvalifikāciju, kā arī citus kritērijus.</w:t>
        </w:r>
      </w:hyperlink>
    </w:p>
    <w:p w14:paraId="4FB5A545" w14:textId="77777777" w:rsidR="00656C0C" w:rsidRPr="00656C0C" w:rsidRDefault="00656C0C" w:rsidP="00656C0C">
      <w:pPr>
        <w:ind w:firstLine="720"/>
        <w:jc w:val="both"/>
        <w:rPr>
          <w:color w:val="000000"/>
        </w:rPr>
      </w:pPr>
      <w:r w:rsidRPr="00656C0C">
        <w:rPr>
          <w:color w:val="000000"/>
        </w:rPr>
        <w:t>Pašvaldība nesniedz iepriekšminētos sociālos pakalpojumus</w:t>
      </w:r>
      <w:r w:rsidRPr="00656C0C">
        <w:rPr>
          <w:rFonts w:eastAsia="Calibri"/>
          <w:color w:val="000000"/>
        </w:rPr>
        <w:t xml:space="preserve"> un pašvaldības sociālajam dienestam </w:t>
      </w:r>
      <w:r w:rsidRPr="00656C0C">
        <w:rPr>
          <w:color w:val="000000"/>
        </w:rPr>
        <w:t>nav kapacitātes (speciālistu resursu), lai sociālais dienests varētu sniegt šos pakalpojumus</w:t>
      </w:r>
      <w:r w:rsidRPr="00656C0C">
        <w:rPr>
          <w:rFonts w:eastAsia="Calibri"/>
          <w:color w:val="000000"/>
        </w:rPr>
        <w:t xml:space="preserve">, bet pašvaldībai jaunu amata vietu radīšana un kvalificētu speciālistu piesaistīšana nebūtu efektīva, tas palielinātu administratīvo slogu. </w:t>
      </w:r>
      <w:r w:rsidRPr="00656C0C">
        <w:rPr>
          <w:color w:val="000000"/>
        </w:rPr>
        <w:t xml:space="preserve">Pašvaldībai lietderīgāk un efektīvāk ir deleģēt pārvaldes uzdevumu – nodrošināt sociālos pakalpojumus – Biedrībai. </w:t>
      </w:r>
    </w:p>
    <w:p w14:paraId="069222CF" w14:textId="77777777" w:rsidR="00656C0C" w:rsidRPr="00656C0C" w:rsidRDefault="00656C0C" w:rsidP="00656C0C">
      <w:pPr>
        <w:ind w:firstLine="720"/>
        <w:jc w:val="both"/>
        <w:rPr>
          <w:color w:val="000000"/>
        </w:rPr>
      </w:pPr>
      <w:r w:rsidRPr="00656C0C">
        <w:rPr>
          <w:color w:val="000000"/>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w:t>
      </w:r>
      <w:proofErr w:type="spellStart"/>
      <w:r w:rsidRPr="00656C0C">
        <w:rPr>
          <w:color w:val="000000"/>
        </w:rPr>
        <w:t>deinstitucionalizācijas</w:t>
      </w:r>
      <w:proofErr w:type="spellEnd"/>
      <w:r w:rsidRPr="00656C0C">
        <w:rPr>
          <w:color w:val="000000"/>
        </w:rPr>
        <w:t xml:space="preserve"> īstenošanai ir nevalstiskās organizācijas, kuras piedāvā kvalitatīvus sociālās rehabilitācijas pakalpojumus, lielākais pakalpojumu sniedzējs ir Biedrība, nodrošinot  pieprasītos pakalpojumus. </w:t>
      </w:r>
    </w:p>
    <w:p w14:paraId="2F4E1167" w14:textId="77777777" w:rsidR="00656C0C" w:rsidRPr="00656C0C" w:rsidRDefault="00656C0C" w:rsidP="00656C0C">
      <w:pPr>
        <w:ind w:firstLine="720"/>
        <w:jc w:val="both"/>
        <w:rPr>
          <w:color w:val="000000"/>
        </w:rPr>
      </w:pPr>
      <w:r w:rsidRPr="00656C0C">
        <w:rPr>
          <w:color w:val="000000"/>
        </w:rPr>
        <w:t>Pašvaldība ir novērtējusi Biedrības sniegto pakalpojumu,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60FE6AB7" w14:textId="77777777" w:rsidR="00656C0C" w:rsidRPr="00656C0C" w:rsidRDefault="00656C0C" w:rsidP="00656C0C">
      <w:pPr>
        <w:ind w:firstLine="720"/>
        <w:jc w:val="both"/>
        <w:rPr>
          <w:color w:val="000000"/>
        </w:rPr>
      </w:pPr>
      <w:r w:rsidRPr="00656C0C">
        <w:rPr>
          <w:color w:val="000000"/>
        </w:rPr>
        <w:t xml:space="preserve">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gan dienas aprūpes centrā, gan sociālās rehabilitācijas centrā, gan nodrošinot atelpas brīža pakalpojumu. Biedrībai ir atbilstošs skaits sociālo darbinieku, sociālo aprūpētāju/rehabilitētāju, interešu pulciņu audzinātāju un papildus speciālistu/terapeitu. Projekta “Vidzeme iekļauj” ietvaros ir noteiktas pakalpojumu cenas (pielikums). Pašvaldība un Biedrība par finansējumu attiecīgajam sociālajam pakalpojumam lems pēc projekta noslēgšanas, atbilstoši sociālo pakalpojumu sniegšanas un finansēšanas noteikumiem. </w:t>
      </w:r>
    </w:p>
    <w:p w14:paraId="1B50E791" w14:textId="77777777" w:rsidR="00656C0C" w:rsidRPr="00656C0C" w:rsidRDefault="00656C0C" w:rsidP="00656C0C">
      <w:pPr>
        <w:ind w:firstLine="720"/>
        <w:jc w:val="both"/>
        <w:rPr>
          <w:color w:val="000000"/>
        </w:rPr>
      </w:pPr>
      <w:r w:rsidRPr="00656C0C">
        <w:rPr>
          <w:color w:val="000000"/>
        </w:rPr>
        <w:t xml:space="preserve">“Sociālo pakalpojumu un sociālās palīdzības likums” 11. panta 7. punkts nosaka sociālā dienesta uzdevumu – novērtēt sociālā dienesta administrēto un pašvaldības finansēto sociālo pakalpojumu un sociālās palīdzības kvalitāti. Madonas novada Sociālajā dienestā ir izstrādāta instrukcija, lai ar anketēšanas metodi izvērtētu pakalpojumu kvalitāti. Izvērtēšanas anketas izstrādātas arī DI projekta ietvaros. Dienests ir izvērtējis </w:t>
      </w:r>
      <w:r w:rsidRPr="00656C0C">
        <w:rPr>
          <w:color w:val="000000"/>
          <w:lang w:eastAsia="hi-IN" w:bidi="hi-IN"/>
        </w:rPr>
        <w:t xml:space="preserve">Biedrības </w:t>
      </w:r>
      <w:r w:rsidRPr="00656C0C">
        <w:rPr>
          <w:color w:val="000000"/>
        </w:rPr>
        <w:t>sniegtos pakalpojumus gan atbilstoši instrukcijai, gan DI projekta ietvaros, gan pēc pakalpojuma saņēmēju atsauksmēm. Klientiem ir svarīgi turpināt saņemt kvalitatīvus pakalpojumus, nemainot pakalpojuma sniedzēju.</w:t>
      </w:r>
    </w:p>
    <w:p w14:paraId="09D06D89" w14:textId="77777777" w:rsidR="00656C0C" w:rsidRPr="00656C0C" w:rsidRDefault="00656C0C" w:rsidP="00656C0C">
      <w:pPr>
        <w:widowControl w:val="0"/>
        <w:suppressAutoHyphens/>
        <w:ind w:firstLine="720"/>
        <w:jc w:val="both"/>
        <w:rPr>
          <w:rFonts w:eastAsia="SimSun" w:cs="Calibri"/>
          <w:kern w:val="1"/>
          <w:lang w:eastAsia="hi-IN" w:bidi="hi-IN"/>
        </w:rPr>
      </w:pPr>
      <w:r w:rsidRPr="00656C0C">
        <w:rPr>
          <w:color w:val="000000"/>
        </w:rPr>
        <w:t xml:space="preserve">Pašvaldība īsteno </w:t>
      </w:r>
      <w:r w:rsidRPr="00656C0C">
        <w:rPr>
          <w:rFonts w:eastAsia="SimSun" w:cs="Calibri"/>
          <w:kern w:val="1"/>
          <w:lang w:eastAsia="hi-IN" w:bidi="hi-IN"/>
        </w:rPr>
        <w:t xml:space="preserve">projektu “Vidzeme iekļauj” (projekta identifikācijas Nr. 9.2.2.1/15/I/003, projekta ieviešanas laiks līdz 2023. gada 31. decembrim), tā ietvaros tiek nodrošināti sociālie pakalpojumi – </w:t>
      </w:r>
      <w:r w:rsidRPr="00656C0C">
        <w:rPr>
          <w:color w:val="000000"/>
        </w:rPr>
        <w:t xml:space="preserve">sociālās rehabilitācijas pakalpojuma sniegšana bērniem ar funkcionāliem traucējumiem vai invaliditāti; dienas aprūpes centra pakalpojuma bērniem ar funkcionāliem traucējumiem; atelpas brīža pakalpojuma, kuru sniegšana pašvaldībai, beidzoties projekta termiņam, jānodrošina piecus gadus.  Dienas  aprūpes centra pakalpojums bērniem ar funkcionāliem traucējumiem un atelpas brīža pakalpojums ir pakalpojumi, kuri jānodrošina pašvaldībā sniegto pakalpojumu grozā, lai sniegtu atbalstu bērniem ar iespējamu vai esošu invaliditāti un nodrošinātu atbalstu aprūpē iesaistītajiem ģimenes locekļiem. </w:t>
      </w:r>
    </w:p>
    <w:p w14:paraId="1C06DBAA" w14:textId="77777777" w:rsidR="00656C0C" w:rsidRPr="00656C0C" w:rsidRDefault="00656C0C" w:rsidP="00656C0C">
      <w:pPr>
        <w:widowControl w:val="0"/>
        <w:suppressAutoHyphens/>
        <w:ind w:firstLine="720"/>
        <w:jc w:val="both"/>
        <w:rPr>
          <w:rFonts w:eastAsia="SimSun" w:cs="Calibri"/>
          <w:kern w:val="1"/>
          <w:lang w:eastAsia="hi-IN" w:bidi="hi-IN"/>
        </w:rPr>
      </w:pPr>
      <w:r w:rsidRPr="00656C0C">
        <w:rPr>
          <w:rFonts w:eastAsia="SimSun" w:cs="Calibri"/>
          <w:kern w:val="1"/>
          <w:lang w:eastAsia="hi-IN" w:bidi="hi-IN"/>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39CA8CA5" w14:textId="77777777" w:rsidR="00876624" w:rsidRDefault="00656C0C" w:rsidP="00876624">
      <w:pPr>
        <w:ind w:firstLine="720"/>
        <w:jc w:val="both"/>
        <w:rPr>
          <w:rFonts w:eastAsia="Calibri"/>
          <w:lang w:eastAsia="en-US"/>
        </w:rPr>
      </w:pPr>
      <w:r w:rsidRPr="00656C0C">
        <w:rPr>
          <w:rFonts w:eastAsia="SimSun" w:cs="Arial"/>
          <w:color w:val="000000"/>
          <w:kern w:val="1"/>
          <w:lang w:eastAsia="en-US" w:bidi="hi-IN"/>
        </w:rPr>
        <w:t>Pamatojoties uz Valsts pārvaldes iekārtas likuma 40. panta pirmo, otro daļu, 42. panta pirmo daļu, 45. panta otro daļu,  Pašvaldību likuma 4. panta pirmās daļas 9. punktu, 7. pantu, ņemot vērā</w:t>
      </w:r>
      <w:r w:rsidRPr="00656C0C">
        <w:rPr>
          <w:color w:val="000000"/>
        </w:rPr>
        <w:t xml:space="preserve"> Madonas novada pašvaldības 2021. gada 25. novembra saistošajos noteikumos Nr. 19 “Par sociālajiem pakalpojumiem Madonas novadā” 5. punktu, </w:t>
      </w:r>
      <w:r w:rsidRPr="00656C0C">
        <w:rPr>
          <w:color w:val="000000"/>
          <w:shd w:val="clear" w:color="auto" w:fill="FFFFFF"/>
        </w:rPr>
        <w:t xml:space="preserve">ņemot vērā 13.09.2023. Sociālo un veselības jautājumu komitejas </w:t>
      </w:r>
      <w:r w:rsidR="0003574E">
        <w:rPr>
          <w:lang w:bidi="lo-LA"/>
        </w:rPr>
        <w:t xml:space="preserve">un 19.09.2023. Finanšu un attīstības komitejas </w:t>
      </w:r>
      <w:r w:rsidR="0003574E">
        <w:rPr>
          <w:lang w:bidi="lo-LA"/>
        </w:rPr>
        <w:lastRenderedPageBreak/>
        <w:t xml:space="preserve">atzinumus, </w:t>
      </w:r>
      <w:r w:rsidR="0003574E">
        <w:t xml:space="preserve">atklāti balsojot: </w:t>
      </w:r>
      <w:r w:rsidR="0003574E">
        <w:rPr>
          <w:b/>
          <w:color w:val="000000"/>
        </w:rPr>
        <w:t xml:space="preserve">PAR – 15 </w:t>
      </w:r>
      <w:r w:rsidR="0003574E">
        <w:rPr>
          <w:color w:val="000000"/>
        </w:rPr>
        <w:t>(</w:t>
      </w:r>
      <w:r w:rsidR="0003574E">
        <w:rPr>
          <w:bCs/>
          <w:noProof/>
        </w:rPr>
        <w:t>Agris Lungevičs, Aigars Šķēls, Aivis Masaļskis, Andris Sakne, Artūrs Grandāns, Arvīds Greidiņš, Gatis Teilis, Gunārs Ikaunieks, Guntis Klikučs, Kaspars Udrass, Māris Olte, Sandra Maksimova, Valda Kļaviņa, Vita Robalte, Zigfrīds Gora)</w:t>
      </w:r>
      <w:r w:rsidR="0003574E">
        <w:rPr>
          <w:rFonts w:eastAsia="Calibri"/>
          <w:lang w:eastAsia="en-US"/>
        </w:rPr>
        <w:t>,</w:t>
      </w:r>
      <w:r w:rsidR="0003574E">
        <w:rPr>
          <w:rFonts w:eastAsia="Calibri"/>
          <w:b/>
          <w:bCs/>
          <w:lang w:eastAsia="en-US"/>
        </w:rPr>
        <w:t xml:space="preserve"> PRET – NAV, ATTURAS – NAV</w:t>
      </w:r>
      <w:r w:rsidR="0003574E">
        <w:rPr>
          <w:rFonts w:eastAsia="Calibri"/>
          <w:lang w:eastAsia="en-US"/>
        </w:rPr>
        <w:t xml:space="preserve">, Madonas novada pašvaldības dome </w:t>
      </w:r>
      <w:r w:rsidR="0003574E">
        <w:rPr>
          <w:rFonts w:eastAsia="Calibri"/>
          <w:b/>
          <w:bCs/>
          <w:lang w:eastAsia="en-US"/>
        </w:rPr>
        <w:t>NOLEMJ</w:t>
      </w:r>
      <w:r w:rsidR="0003574E">
        <w:rPr>
          <w:rFonts w:eastAsia="Calibri"/>
          <w:lang w:eastAsia="en-US"/>
        </w:rPr>
        <w:t>:</w:t>
      </w:r>
    </w:p>
    <w:p w14:paraId="10D2AF66" w14:textId="5579B967" w:rsidR="00656C0C" w:rsidRPr="00876624" w:rsidRDefault="00656C0C" w:rsidP="00876624">
      <w:pPr>
        <w:ind w:firstLine="720"/>
        <w:jc w:val="both"/>
      </w:pPr>
      <w:r w:rsidRPr="00DF4EE1">
        <w:tab/>
      </w:r>
    </w:p>
    <w:p w14:paraId="4B992BD8" w14:textId="77777777" w:rsidR="00656C0C" w:rsidRDefault="00656C0C" w:rsidP="00876624">
      <w:pPr>
        <w:pStyle w:val="Sarakstarindkopa"/>
        <w:numPr>
          <w:ilvl w:val="0"/>
          <w:numId w:val="48"/>
        </w:numPr>
        <w:spacing w:before="0" w:beforeAutospacing="0" w:after="0" w:afterAutospacing="0"/>
        <w:ind w:hanging="720"/>
        <w:jc w:val="both"/>
        <w:rPr>
          <w:rFonts w:eastAsia="Calibri"/>
          <w:color w:val="000000"/>
          <w:lang w:eastAsia="hi-IN" w:bidi="hi-IN"/>
        </w:rPr>
      </w:pPr>
      <w:r w:rsidRPr="00656C0C">
        <w:rPr>
          <w:rFonts w:eastAsia="Calibri"/>
          <w:color w:val="000000"/>
          <w:lang w:eastAsia="hi-IN" w:bidi="hi-IN"/>
        </w:rPr>
        <w:t xml:space="preserve">Deleģēt biedrībai “Biedrība </w:t>
      </w:r>
      <w:r w:rsidRPr="00656C0C">
        <w:rPr>
          <w:rFonts w:eastAsia="Calibri"/>
          <w:color w:val="000000"/>
          <w:lang w:eastAsia="en-US"/>
        </w:rPr>
        <w:t xml:space="preserve">bērniem, jauniešiem un pieaugušajiem ar dažādiem funkcionāliem traucējumiem </w:t>
      </w:r>
      <w:r w:rsidRPr="00656C0C">
        <w:rPr>
          <w:rFonts w:eastAsia="Calibri"/>
          <w:color w:val="000000"/>
          <w:lang w:eastAsia="hi-IN" w:bidi="hi-IN"/>
        </w:rPr>
        <w:t xml:space="preserve">“Mēs saviem bērniem””, vienotais reģistrācijas Nr. 40008042036, </w:t>
      </w:r>
      <w:r w:rsidRPr="00656C0C">
        <w:rPr>
          <w:rFonts w:eastAsia="Calibri"/>
          <w:color w:val="000000"/>
          <w:lang w:eastAsia="en-US"/>
        </w:rPr>
        <w:t xml:space="preserve">pārvaldes uzdevumus </w:t>
      </w:r>
      <w:r w:rsidRPr="00656C0C">
        <w:rPr>
          <w:rFonts w:eastAsia="Calibri"/>
          <w:color w:val="000000"/>
          <w:lang w:eastAsia="hi-IN" w:bidi="hi-IN"/>
        </w:rPr>
        <w:t xml:space="preserve">– sociālo pakalpojumu sniegšanu: </w:t>
      </w:r>
      <w:r w:rsidRPr="00656C0C">
        <w:rPr>
          <w:rFonts w:eastAsia="Calibri"/>
          <w:color w:val="000000"/>
          <w:lang w:eastAsia="en-US"/>
        </w:rPr>
        <w:t>dienas aprūpes centra pakalpojumu bērniem ar funkcionāliem traucējumiem; sociālās rehabilitācijas bērniem ar funkcionāliem traucējumiem vai invaliditāti un atelpas brīža pakalpojumu.</w:t>
      </w:r>
    </w:p>
    <w:p w14:paraId="59E5BD9F" w14:textId="77777777" w:rsidR="00656C0C" w:rsidRDefault="00656C0C" w:rsidP="00656C0C">
      <w:pPr>
        <w:pStyle w:val="Sarakstarindkopa"/>
        <w:numPr>
          <w:ilvl w:val="0"/>
          <w:numId w:val="48"/>
        </w:numPr>
        <w:ind w:hanging="720"/>
        <w:jc w:val="both"/>
        <w:rPr>
          <w:rFonts w:eastAsia="Calibri"/>
          <w:color w:val="000000"/>
          <w:lang w:eastAsia="hi-IN" w:bidi="hi-IN"/>
        </w:rPr>
      </w:pPr>
      <w:r w:rsidRPr="00656C0C">
        <w:rPr>
          <w:rFonts w:eastAsia="Calibri"/>
          <w:color w:val="000000"/>
          <w:lang w:eastAsia="hi-IN" w:bidi="hi-IN"/>
        </w:rPr>
        <w:t xml:space="preserve">Noslēgt deleģēšanas līgumu starp Madonas novada pašvaldību un biedrību “Biedrība </w:t>
      </w:r>
      <w:r w:rsidRPr="00656C0C">
        <w:rPr>
          <w:rFonts w:eastAsia="Calibri"/>
          <w:color w:val="000000"/>
          <w:lang w:eastAsia="en-US"/>
        </w:rPr>
        <w:t xml:space="preserve">bērniem, jauniešiem un pieaugušajiem ar dažādiem funkcionāliem traucējumiem </w:t>
      </w:r>
      <w:r w:rsidRPr="00656C0C">
        <w:rPr>
          <w:rFonts w:eastAsia="Calibri"/>
          <w:color w:val="000000"/>
          <w:lang w:eastAsia="hi-IN" w:bidi="hi-IN"/>
        </w:rPr>
        <w:t>“Mēs saviem bērniem”” par lēmuma 1. punktā noteikto pārvaldes uzdevumu deleģēšanu līdz 2023. gada 31. decembrim.</w:t>
      </w:r>
    </w:p>
    <w:p w14:paraId="617E8ABC" w14:textId="03476C8F" w:rsidR="00656C0C" w:rsidRPr="006C6B96" w:rsidRDefault="00656C0C" w:rsidP="00656C0C">
      <w:pPr>
        <w:pStyle w:val="Sarakstarindkopa"/>
        <w:numPr>
          <w:ilvl w:val="0"/>
          <w:numId w:val="48"/>
        </w:numPr>
        <w:ind w:hanging="720"/>
        <w:jc w:val="both"/>
        <w:rPr>
          <w:rFonts w:eastAsia="Calibri"/>
          <w:lang w:eastAsia="hi-IN" w:bidi="hi-IN"/>
        </w:rPr>
      </w:pPr>
      <w:r w:rsidRPr="006C6B96">
        <w:rPr>
          <w:rFonts w:eastAsia="Calibri"/>
          <w:lang w:eastAsia="hi-IN" w:bidi="hi-IN"/>
        </w:rPr>
        <w:t>Madonas Sociālajam dienestam veikt tirgus izpēti, lai nodrošinātu sociālās rehabilitācijas pakalpojumu sniegšanu 2024. gadā.</w:t>
      </w:r>
    </w:p>
    <w:p w14:paraId="7F8EE6F5" w14:textId="07AEE8A1" w:rsidR="00656C0C" w:rsidRPr="00656C0C" w:rsidRDefault="00656C0C" w:rsidP="00656C0C">
      <w:pPr>
        <w:pStyle w:val="Sarakstarindkopa"/>
        <w:numPr>
          <w:ilvl w:val="0"/>
          <w:numId w:val="48"/>
        </w:numPr>
        <w:spacing w:before="0" w:beforeAutospacing="0" w:after="0" w:afterAutospacing="0"/>
        <w:ind w:hanging="720"/>
        <w:jc w:val="both"/>
        <w:rPr>
          <w:rFonts w:eastAsia="Calibri"/>
          <w:color w:val="000000"/>
          <w:lang w:eastAsia="hi-IN" w:bidi="hi-IN"/>
        </w:rPr>
      </w:pPr>
      <w:r w:rsidRPr="00656C0C">
        <w:rPr>
          <w:rFonts w:eastAsia="Calibri"/>
          <w:color w:val="000000"/>
          <w:lang w:eastAsia="hi-IN" w:bidi="hi-IN"/>
        </w:rPr>
        <w:t>Lēmuma izpildi kontrolēt pašvaldības izpilddirektoram.</w:t>
      </w:r>
    </w:p>
    <w:p w14:paraId="30C3A748" w14:textId="77777777" w:rsidR="00656C0C" w:rsidRDefault="00656C0C" w:rsidP="00656C0C">
      <w:pPr>
        <w:jc w:val="both"/>
        <w:rPr>
          <w:rFonts w:eastAsia="Calibri"/>
          <w:i/>
          <w:color w:val="000000"/>
        </w:rPr>
      </w:pPr>
    </w:p>
    <w:p w14:paraId="283F4608" w14:textId="36FD38CA" w:rsidR="00656C0C" w:rsidRPr="00656C0C" w:rsidRDefault="00656C0C" w:rsidP="00656C0C">
      <w:pPr>
        <w:jc w:val="both"/>
        <w:rPr>
          <w:rFonts w:eastAsia="Calibri"/>
          <w:i/>
          <w:color w:val="000000"/>
        </w:rPr>
      </w:pPr>
      <w:r w:rsidRPr="00656C0C">
        <w:rPr>
          <w:rFonts w:eastAsia="Calibri"/>
          <w:i/>
          <w:color w:val="000000"/>
        </w:rPr>
        <w:t>Pielikumā: Deleģēšanas līgums</w:t>
      </w:r>
      <w:r w:rsidR="002F148B">
        <w:rPr>
          <w:rFonts w:eastAsia="Calibri"/>
          <w:i/>
          <w:color w:val="000000"/>
        </w:rPr>
        <w:t>.</w:t>
      </w:r>
    </w:p>
    <w:p w14:paraId="47D21F47" w14:textId="77777777" w:rsidR="00656C0C" w:rsidRDefault="00656C0C" w:rsidP="00867B79">
      <w:pPr>
        <w:shd w:val="clear" w:color="auto" w:fill="FFFFFF"/>
        <w:jc w:val="both"/>
        <w:outlineLvl w:val="2"/>
        <w:rPr>
          <w:rFonts w:eastAsia="Arial Unicode MS"/>
          <w:b/>
        </w:rPr>
      </w:pPr>
    </w:p>
    <w:p w14:paraId="5BBE2E51" w14:textId="77777777" w:rsidR="00867B79" w:rsidRDefault="00867B79" w:rsidP="00B92219">
      <w:pPr>
        <w:ind w:right="-199"/>
        <w:jc w:val="both"/>
        <w:rPr>
          <w:b/>
        </w:rPr>
      </w:pPr>
    </w:p>
    <w:bookmarkEnd w:id="1"/>
    <w:bookmarkEnd w:id="2"/>
    <w:bookmarkEnd w:id="3"/>
    <w:bookmarkEnd w:id="4"/>
    <w:bookmarkEnd w:id="5"/>
    <w:bookmarkEnd w:id="6"/>
    <w:bookmarkEnd w:id="7"/>
    <w:bookmarkEnd w:id="8"/>
    <w:bookmarkEnd w:id="9"/>
    <w:bookmarkEnd w:id="10"/>
    <w:bookmarkEnd w:id="12"/>
    <w:p w14:paraId="14DC0A27" w14:textId="77777777" w:rsidR="00B92219" w:rsidRDefault="00B92219" w:rsidP="00B92219">
      <w:pPr>
        <w:jc w:val="both"/>
      </w:pPr>
    </w:p>
    <w:p w14:paraId="5A3BC0E5" w14:textId="2BF5EF7F" w:rsidR="00DA127E" w:rsidRPr="00582C08" w:rsidRDefault="00DA127E" w:rsidP="00B9221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24BE8B15" w14:textId="77777777" w:rsidR="00656C0C" w:rsidRPr="00656C0C" w:rsidRDefault="00656C0C" w:rsidP="00656C0C">
      <w:pPr>
        <w:spacing w:line="259" w:lineRule="auto"/>
        <w:jc w:val="both"/>
        <w:rPr>
          <w:i/>
          <w:color w:val="000000"/>
        </w:rPr>
      </w:pPr>
      <w:r w:rsidRPr="00656C0C">
        <w:rPr>
          <w:i/>
          <w:color w:val="000000"/>
        </w:rPr>
        <w:t>Pujats 64807321</w:t>
      </w:r>
    </w:p>
    <w:p w14:paraId="3CEA5BA0" w14:textId="77777777" w:rsidR="00656C0C" w:rsidRPr="00656C0C" w:rsidRDefault="00656C0C" w:rsidP="00656C0C">
      <w:pPr>
        <w:spacing w:line="259" w:lineRule="auto"/>
        <w:jc w:val="both"/>
        <w:rPr>
          <w:rFonts w:eastAsia="Calibri"/>
          <w:i/>
        </w:rPr>
      </w:pPr>
      <w:r w:rsidRPr="00656C0C">
        <w:rPr>
          <w:i/>
          <w:iCs/>
          <w:color w:val="000000"/>
        </w:rPr>
        <w:t>Kanča 20238582</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9BE7" w14:textId="77777777" w:rsidR="00665813" w:rsidRDefault="00665813" w:rsidP="00151271">
      <w:r>
        <w:separator/>
      </w:r>
    </w:p>
  </w:endnote>
  <w:endnote w:type="continuationSeparator" w:id="0">
    <w:p w14:paraId="6F985E3B" w14:textId="77777777" w:rsidR="00665813" w:rsidRDefault="0066581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888A" w14:textId="77777777" w:rsidR="00665813" w:rsidRDefault="00665813" w:rsidP="00151271">
      <w:r>
        <w:separator/>
      </w:r>
    </w:p>
  </w:footnote>
  <w:footnote w:type="continuationSeparator" w:id="0">
    <w:p w14:paraId="5FF85890" w14:textId="77777777" w:rsidR="00665813" w:rsidRDefault="0066581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6F63A87"/>
    <w:multiLevelType w:val="hybridMultilevel"/>
    <w:tmpl w:val="2C58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974579A"/>
    <w:multiLevelType w:val="hybridMultilevel"/>
    <w:tmpl w:val="0CC2DD38"/>
    <w:lvl w:ilvl="0" w:tplc="5D2E3314">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8"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2B1694"/>
    <w:multiLevelType w:val="hybridMultilevel"/>
    <w:tmpl w:val="D7EC24A8"/>
    <w:lvl w:ilvl="0" w:tplc="27E617DC">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1E439CC"/>
    <w:multiLevelType w:val="multilevel"/>
    <w:tmpl w:val="5F2462E8"/>
    <w:lvl w:ilvl="0">
      <w:start w:val="1"/>
      <w:numFmt w:val="decimal"/>
      <w:lvlText w:val="%1."/>
      <w:lvlJc w:val="left"/>
      <w:pPr>
        <w:tabs>
          <w:tab w:val="num" w:pos="0"/>
        </w:tabs>
        <w:ind w:left="432" w:hanging="432"/>
      </w:pPr>
      <w:rPr>
        <w:rFonts w:ascii="Times New Roman" w:hAnsi="Times New Roman"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7" w15:restartNumberingAfterBreak="0">
    <w:nsid w:val="3425328F"/>
    <w:multiLevelType w:val="hybridMultilevel"/>
    <w:tmpl w:val="9CA62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57043"/>
    <w:multiLevelType w:val="hybridMultilevel"/>
    <w:tmpl w:val="307EE2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0A3569E"/>
    <w:multiLevelType w:val="hybridMultilevel"/>
    <w:tmpl w:val="0D862216"/>
    <w:lvl w:ilvl="0" w:tplc="8402E14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BA2ADA"/>
    <w:multiLevelType w:val="hybridMultilevel"/>
    <w:tmpl w:val="70C232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C54276"/>
    <w:multiLevelType w:val="hybridMultilevel"/>
    <w:tmpl w:val="683EA0E6"/>
    <w:lvl w:ilvl="0" w:tplc="E858F930">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66FE70B5"/>
    <w:multiLevelType w:val="hybridMultilevel"/>
    <w:tmpl w:val="4A7E25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706F29"/>
    <w:multiLevelType w:val="hybridMultilevel"/>
    <w:tmpl w:val="59989636"/>
    <w:lvl w:ilvl="0" w:tplc="898AE10E">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331E0F"/>
    <w:multiLevelType w:val="hybridMultilevel"/>
    <w:tmpl w:val="AA7E52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2"/>
  </w:num>
  <w:num w:numId="2">
    <w:abstractNumId w:val="24"/>
  </w:num>
  <w:num w:numId="3">
    <w:abstractNumId w:val="27"/>
  </w:num>
  <w:num w:numId="4">
    <w:abstractNumId w:val="40"/>
  </w:num>
  <w:num w:numId="5">
    <w:abstractNumId w:val="9"/>
  </w:num>
  <w:num w:numId="6">
    <w:abstractNumId w:val="2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0"/>
  </w:num>
  <w:num w:numId="16">
    <w:abstractNumId w:val="1"/>
  </w:num>
  <w:num w:numId="17">
    <w:abstractNumId w:val="15"/>
  </w:num>
  <w:num w:numId="18">
    <w:abstractNumId w:val="8"/>
  </w:num>
  <w:num w:numId="19">
    <w:abstractNumId w:val="14"/>
  </w:num>
  <w:num w:numId="20">
    <w:abstractNumId w:val="42"/>
  </w:num>
  <w:num w:numId="21">
    <w:abstractNumId w:val="2"/>
  </w:num>
  <w:num w:numId="22">
    <w:abstractNumId w:val="22"/>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8"/>
  </w:num>
  <w:num w:numId="29">
    <w:abstractNumId w:val="39"/>
  </w:num>
  <w:num w:numId="30">
    <w:abstractNumId w:val="29"/>
  </w:num>
  <w:num w:numId="31">
    <w:abstractNumId w:val="32"/>
  </w:num>
  <w:num w:numId="32">
    <w:abstractNumId w:val="19"/>
  </w:num>
  <w:num w:numId="33">
    <w:abstractNumId w:val="10"/>
  </w:num>
  <w:num w:numId="34">
    <w:abstractNumId w:val="37"/>
  </w:num>
  <w:num w:numId="35">
    <w:abstractNumId w:val="17"/>
  </w:num>
  <w:num w:numId="36">
    <w:abstractNumId w:val="3"/>
  </w:num>
  <w:num w:numId="37">
    <w:abstractNumId w:val="5"/>
  </w:num>
  <w:num w:numId="38">
    <w:abstractNumId w:val="38"/>
  </w:num>
  <w:num w:numId="39">
    <w:abstractNumId w:val="28"/>
  </w:num>
  <w:num w:numId="40">
    <w:abstractNumId w:val="33"/>
  </w:num>
  <w:num w:numId="41">
    <w:abstractNumId w:val="11"/>
  </w:num>
  <w:num w:numId="42">
    <w:abstractNumId w:val="30"/>
  </w:num>
  <w:num w:numId="43">
    <w:abstractNumId w:val="44"/>
  </w:num>
  <w:num w:numId="44">
    <w:abstractNumId w:val="35"/>
  </w:num>
  <w:num w:numId="45">
    <w:abstractNumId w:val="21"/>
  </w:num>
  <w:num w:numId="46">
    <w:abstractNumId w:val="13"/>
  </w:num>
  <w:num w:numId="47">
    <w:abstractNumId w:val="34"/>
  </w:num>
  <w:num w:numId="48">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3574E"/>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33A52"/>
    <w:rsid w:val="00134C73"/>
    <w:rsid w:val="00151271"/>
    <w:rsid w:val="0015215E"/>
    <w:rsid w:val="00153216"/>
    <w:rsid w:val="00155E22"/>
    <w:rsid w:val="00156C1B"/>
    <w:rsid w:val="00163285"/>
    <w:rsid w:val="00164936"/>
    <w:rsid w:val="00170B2A"/>
    <w:rsid w:val="001729F0"/>
    <w:rsid w:val="00181528"/>
    <w:rsid w:val="00182353"/>
    <w:rsid w:val="00185708"/>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48B"/>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7316E"/>
    <w:rsid w:val="003766F4"/>
    <w:rsid w:val="003909BD"/>
    <w:rsid w:val="00397AD7"/>
    <w:rsid w:val="003A64BF"/>
    <w:rsid w:val="003B1AB3"/>
    <w:rsid w:val="003B43DD"/>
    <w:rsid w:val="003B6A91"/>
    <w:rsid w:val="003C07C0"/>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E74AC"/>
    <w:rsid w:val="004F496B"/>
    <w:rsid w:val="004F6C4F"/>
    <w:rsid w:val="004F6D62"/>
    <w:rsid w:val="005238EB"/>
    <w:rsid w:val="00525610"/>
    <w:rsid w:val="00531A8E"/>
    <w:rsid w:val="00532427"/>
    <w:rsid w:val="005353CF"/>
    <w:rsid w:val="005448CD"/>
    <w:rsid w:val="0054629B"/>
    <w:rsid w:val="005508D9"/>
    <w:rsid w:val="00550ED0"/>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A08"/>
    <w:rsid w:val="00647BE0"/>
    <w:rsid w:val="00654658"/>
    <w:rsid w:val="00656C0C"/>
    <w:rsid w:val="0065749C"/>
    <w:rsid w:val="0066365C"/>
    <w:rsid w:val="00665813"/>
    <w:rsid w:val="00673FB6"/>
    <w:rsid w:val="00674E22"/>
    <w:rsid w:val="00686FB3"/>
    <w:rsid w:val="00687863"/>
    <w:rsid w:val="00690596"/>
    <w:rsid w:val="0069784F"/>
    <w:rsid w:val="006A761C"/>
    <w:rsid w:val="006B1784"/>
    <w:rsid w:val="006C004C"/>
    <w:rsid w:val="006C5E59"/>
    <w:rsid w:val="006C6B96"/>
    <w:rsid w:val="006E0581"/>
    <w:rsid w:val="006E72EF"/>
    <w:rsid w:val="006F058D"/>
    <w:rsid w:val="006F46F2"/>
    <w:rsid w:val="006F62F5"/>
    <w:rsid w:val="006F77F2"/>
    <w:rsid w:val="00705B84"/>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8D9"/>
    <w:rsid w:val="00832C45"/>
    <w:rsid w:val="00867B79"/>
    <w:rsid w:val="0087083A"/>
    <w:rsid w:val="0087373E"/>
    <w:rsid w:val="008743F2"/>
    <w:rsid w:val="00876624"/>
    <w:rsid w:val="00880842"/>
    <w:rsid w:val="008B1F2C"/>
    <w:rsid w:val="008C6D7C"/>
    <w:rsid w:val="008E3585"/>
    <w:rsid w:val="008E7FB1"/>
    <w:rsid w:val="0090723E"/>
    <w:rsid w:val="00921F32"/>
    <w:rsid w:val="009242E1"/>
    <w:rsid w:val="00925375"/>
    <w:rsid w:val="009266C8"/>
    <w:rsid w:val="00926E4C"/>
    <w:rsid w:val="00947286"/>
    <w:rsid w:val="0095109C"/>
    <w:rsid w:val="00955561"/>
    <w:rsid w:val="00974C4E"/>
    <w:rsid w:val="009846A2"/>
    <w:rsid w:val="00990273"/>
    <w:rsid w:val="00990E52"/>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F0662"/>
    <w:rsid w:val="00AF2138"/>
    <w:rsid w:val="00AF5226"/>
    <w:rsid w:val="00AF598A"/>
    <w:rsid w:val="00AF6B96"/>
    <w:rsid w:val="00B11C5C"/>
    <w:rsid w:val="00B14032"/>
    <w:rsid w:val="00B142EA"/>
    <w:rsid w:val="00B208DA"/>
    <w:rsid w:val="00B31B40"/>
    <w:rsid w:val="00B34508"/>
    <w:rsid w:val="00B4604B"/>
    <w:rsid w:val="00B47037"/>
    <w:rsid w:val="00B51ED4"/>
    <w:rsid w:val="00B526F8"/>
    <w:rsid w:val="00B67862"/>
    <w:rsid w:val="00B90653"/>
    <w:rsid w:val="00B92219"/>
    <w:rsid w:val="00BA71D7"/>
    <w:rsid w:val="00BB3A31"/>
    <w:rsid w:val="00BC5F64"/>
    <w:rsid w:val="00BF3F2D"/>
    <w:rsid w:val="00C02255"/>
    <w:rsid w:val="00C118D6"/>
    <w:rsid w:val="00C12FE2"/>
    <w:rsid w:val="00C14BF8"/>
    <w:rsid w:val="00C27B86"/>
    <w:rsid w:val="00C34D42"/>
    <w:rsid w:val="00C37C82"/>
    <w:rsid w:val="00C45EE3"/>
    <w:rsid w:val="00C65B1A"/>
    <w:rsid w:val="00C66CBB"/>
    <w:rsid w:val="00C67A1E"/>
    <w:rsid w:val="00C71ED4"/>
    <w:rsid w:val="00C7391B"/>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E4772"/>
    <w:rsid w:val="00DF0880"/>
    <w:rsid w:val="00DF4EE1"/>
    <w:rsid w:val="00E11023"/>
    <w:rsid w:val="00E1303A"/>
    <w:rsid w:val="00E23FE9"/>
    <w:rsid w:val="00E24362"/>
    <w:rsid w:val="00E328C7"/>
    <w:rsid w:val="00E515A1"/>
    <w:rsid w:val="00E55282"/>
    <w:rsid w:val="00E56C0A"/>
    <w:rsid w:val="00E57F2E"/>
    <w:rsid w:val="00E600A2"/>
    <w:rsid w:val="00E730E5"/>
    <w:rsid w:val="00E73E40"/>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Pages>
  <Words>5808</Words>
  <Characters>3312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172</cp:revision>
  <dcterms:created xsi:type="dcterms:W3CDTF">2023-08-17T07:16:00Z</dcterms:created>
  <dcterms:modified xsi:type="dcterms:W3CDTF">2023-10-03T13:26:00Z</dcterms:modified>
</cp:coreProperties>
</file>